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54" w:type="pct"/>
        <w:tblInd w:w="-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9"/>
        <w:gridCol w:w="11"/>
        <w:gridCol w:w="20"/>
        <w:gridCol w:w="9"/>
        <w:gridCol w:w="169"/>
        <w:gridCol w:w="11"/>
        <w:gridCol w:w="10"/>
        <w:gridCol w:w="33"/>
        <w:gridCol w:w="12"/>
        <w:gridCol w:w="299"/>
        <w:gridCol w:w="10"/>
        <w:gridCol w:w="10"/>
        <w:gridCol w:w="31"/>
        <w:gridCol w:w="12"/>
        <w:gridCol w:w="1588"/>
        <w:gridCol w:w="2024"/>
        <w:gridCol w:w="2581"/>
        <w:gridCol w:w="397"/>
        <w:gridCol w:w="39"/>
        <w:gridCol w:w="879"/>
        <w:gridCol w:w="10"/>
        <w:gridCol w:w="8"/>
        <w:gridCol w:w="6"/>
        <w:gridCol w:w="10"/>
        <w:gridCol w:w="19"/>
        <w:gridCol w:w="615"/>
        <w:gridCol w:w="202"/>
        <w:gridCol w:w="21"/>
        <w:gridCol w:w="474"/>
        <w:gridCol w:w="37"/>
        <w:gridCol w:w="279"/>
        <w:gridCol w:w="8"/>
        <w:gridCol w:w="513"/>
        <w:gridCol w:w="27"/>
      </w:tblGrid>
      <w:tr w:rsidR="0002512F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4879" w:type="pct"/>
            <w:gridSpan w:val="2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ЭМИТЕНТА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Полное: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Акционерное общество «</w:t>
            </w:r>
            <w:proofErr w:type="spellStart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Узтрансгаз</w:t>
            </w:r>
            <w:proofErr w:type="spellEnd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Сокращенное: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АО «</w:t>
            </w:r>
            <w:proofErr w:type="spellStart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Узтрансгаз</w:t>
            </w:r>
            <w:proofErr w:type="spellEnd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биржевого </w:t>
            </w:r>
            <w:proofErr w:type="spellStart"/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тикера</w:t>
            </w:r>
            <w:proofErr w:type="spellEnd"/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val="en-US" w:eastAsia="ru-RU"/>
              </w:rPr>
              <w:t>UTG</w:t>
            </w:r>
          </w:p>
        </w:tc>
      </w:tr>
      <w:tr w:rsidR="0002512F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4879" w:type="pct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КОНТАКТНЫЕ ДАННЫЕ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Местонахождение: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 xml:space="preserve">город Ташкент, улица </w:t>
            </w:r>
            <w:proofErr w:type="spellStart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Шахрисабз</w:t>
            </w:r>
            <w:proofErr w:type="spellEnd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, дом 85А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Почтовый адрес: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 xml:space="preserve">город Ташкент, улица </w:t>
            </w:r>
            <w:proofErr w:type="spellStart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Шахрисабз</w:t>
            </w:r>
            <w:proofErr w:type="spellEnd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, дом 85А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почты:</w:t>
            </w: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info@utg.uz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Официальный веб-сайт:</w:t>
            </w: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www.utg.uz</w:t>
            </w:r>
          </w:p>
        </w:tc>
      </w:tr>
      <w:tr w:rsidR="0002512F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4879" w:type="pct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ИНФОРМАЦИЯ О СУЩЕСТВЕННОМ ФАКТЕ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Номер существенного факта: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Наименование существенного факта:</w:t>
            </w:r>
          </w:p>
        </w:tc>
        <w:tc>
          <w:tcPr>
            <w:tcW w:w="2934" w:type="pct"/>
            <w:gridSpan w:val="1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 xml:space="preserve">Изменение в составе наблюдательного совета, </w:t>
            </w:r>
          </w:p>
        </w:tc>
      </w:tr>
      <w:tr w:rsidR="0002512F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9" w:type="pct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В случае прекращения полномочия лица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94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Ф.И.О. лица или полное наименование доверительного управляющего</w:t>
            </w:r>
          </w:p>
        </w:tc>
        <w:tc>
          <w:tcPr>
            <w:tcW w:w="2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работы, должность</w:t>
            </w:r>
          </w:p>
        </w:tc>
        <w:tc>
          <w:tcPr>
            <w:tcW w:w="7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Принадлежащие акции</w:t>
            </w:r>
          </w:p>
        </w:tc>
        <w:tc>
          <w:tcPr>
            <w:tcW w:w="73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в других организациях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Ишметов</w:t>
            </w:r>
            <w:proofErr w:type="spellEnd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 xml:space="preserve"> Тимур </w:t>
            </w:r>
            <w:proofErr w:type="spellStart"/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Аминджанович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Администрация Президента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2078BE">
            <w:pPr>
              <w:pStyle w:val="a5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Первый заместитель советника Президента Республики Узбекистан по развитию отраслей экономики, инвестициям и реализации внеш</w:t>
            </w:r>
            <w:r w:rsidR="002078BE">
              <w:rPr>
                <w:rFonts w:ascii="Times New Roman" w:hAnsi="Times New Roman" w:cs="Times New Roman"/>
              </w:rPr>
              <w:t>неторговой политики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Ахмедхаджаев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Азим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Исраилович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Министерство Энергетики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первый заместитель министра энергетики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 xml:space="preserve">Исмаилов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Шухрат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Администрация Президента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сотрудник Администрации Президента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 xml:space="preserve">Исаков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Одилбек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Рустамович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экономики и финансов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2078BE">
            <w:pPr>
              <w:pStyle w:val="a5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консультант-советник министра экономики и финансов по государственному долгу, работе с международными рейтингами и развитию государственно-частного партнерства;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2078BE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Жуманазаров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Акмал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Рузикулович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pStyle w:val="a5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Агентство</w:t>
            </w:r>
            <w:r w:rsidRPr="002078BE">
              <w:rPr>
                <w:rFonts w:ascii="Times New Roman" w:hAnsi="Times New Roman" w:cs="Times New Roman"/>
              </w:rPr>
              <w:t xml:space="preserve"> технического регулирования Узб</w:t>
            </w:r>
            <w:r w:rsidR="002078BE">
              <w:rPr>
                <w:rFonts w:ascii="Times New Roman" w:hAnsi="Times New Roman" w:cs="Times New Roman"/>
              </w:rPr>
              <w:t>екистана</w:t>
            </w:r>
          </w:p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pStyle w:val="a5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директор Агентства технического регулирования Узб</w:t>
            </w:r>
            <w:r w:rsidR="002078BE">
              <w:rPr>
                <w:rFonts w:ascii="Times New Roman" w:hAnsi="Times New Roman" w:cs="Times New Roman"/>
              </w:rPr>
              <w:t>екистана</w:t>
            </w:r>
          </w:p>
          <w:p w:rsidR="0067156F" w:rsidRPr="002078BE" w:rsidRDefault="0067156F" w:rsidP="006715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2078BE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Шарахметов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Шахрух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Шатургунович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Высшая школа</w:t>
            </w:r>
            <w:r w:rsidRPr="002078BE">
              <w:rPr>
                <w:rFonts w:ascii="Times New Roman" w:hAnsi="Times New Roman" w:cs="Times New Roman"/>
              </w:rPr>
              <w:t xml:space="preserve"> бизнеса и предпринимательства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pStyle w:val="a5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первый заместитель директора Высшей школ</w:t>
            </w:r>
            <w:r w:rsidR="002078BE">
              <w:rPr>
                <w:rFonts w:ascii="Times New Roman" w:hAnsi="Times New Roman" w:cs="Times New Roman"/>
              </w:rPr>
              <w:t>ы бизнеса и предпринимательства</w:t>
            </w:r>
          </w:p>
          <w:p w:rsidR="0067156F" w:rsidRPr="002078BE" w:rsidRDefault="0067156F" w:rsidP="0067156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2078BE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Шарипов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Отабек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Бекмуродович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Министерство инвестиций, промышленности и торговли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2078BE">
            <w:pPr>
              <w:pStyle w:val="a5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 xml:space="preserve">начальник управления  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67156F" w:rsidRPr="002078BE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12F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9" w:type="pct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В случае избрания (назначения) лица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94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Ф.И.О. или полное наименование доверительного управляющего</w:t>
            </w:r>
          </w:p>
        </w:tc>
        <w:tc>
          <w:tcPr>
            <w:tcW w:w="22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работы, должность</w:t>
            </w:r>
          </w:p>
        </w:tc>
        <w:tc>
          <w:tcPr>
            <w:tcW w:w="955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Принадлежащие акции</w:t>
            </w:r>
          </w:p>
        </w:tc>
        <w:tc>
          <w:tcPr>
            <w:tcW w:w="73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в других организациях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987CC4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Мустафаев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Хуршед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Бахтиёрович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987CC4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экономики и финансов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987CC4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Заместитель министра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CE3EFE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Алиризаев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Шахзод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Шухратович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CE3EFE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АО «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Узбекнефтегаз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»;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CE3EFE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Первый заместитель Председателя Правления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3EFE" w:rsidRPr="002078BE" w:rsidRDefault="00CE3EFE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CE3EFE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CE3EFE" w:rsidP="0067156F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color w:val="1F1F1F"/>
              </w:rPr>
            </w:pPr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Рахимов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Сарвар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Фуркатович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CE3EFE" w:rsidP="0067156F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color w:val="1F1F1F"/>
              </w:rPr>
            </w:pPr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Министерство энергетики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CE3EFE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Начальник отдела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CE3EFE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E3EFE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color w:val="1F1F1F"/>
              </w:rPr>
            </w:pP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Жуманазаров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Акмал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Рузикулович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color w:val="1F1F1F"/>
              </w:rPr>
            </w:pPr>
            <w:r w:rsidRPr="002078BE">
              <w:rPr>
                <w:rFonts w:ascii="Times New Roman" w:hAnsi="Times New Roman" w:cs="Times New Roman"/>
              </w:rPr>
              <w:t>Агентство технического регулирования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color w:val="1F1F1F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Мамадалиев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Салохиддин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Шахобиддин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Министерство экономики и финансов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Курбоналиев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Санжар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Сабриддинович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271EBF">
            <w:pPr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Агентство по управлению государственными активами;</w:t>
            </w:r>
          </w:p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Начальник департамента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Шахзоджон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Курбон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271EBF">
            <w:pPr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Министерство инвестиций, промышленности и торговли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 xml:space="preserve">Жор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Ферриер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271EBF">
            <w:pPr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Артем Симонов -</w:t>
            </w:r>
            <w:proofErr w:type="spellStart"/>
            <w:r w:rsidRPr="002078BE">
              <w:rPr>
                <w:rFonts w:ascii="Times New Roman" w:hAnsi="Times New Roman" w:cs="Times New Roman"/>
              </w:rPr>
              <w:t>Бешинский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271EBF">
            <w:pPr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2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271EBF" w:rsidP="006715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659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71EBF" w:rsidRPr="002078BE" w:rsidRDefault="00AA0689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2294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987CC4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Общее собрание акционеров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Дата принятия решения:</w:t>
            </w:r>
          </w:p>
        </w:tc>
        <w:tc>
          <w:tcPr>
            <w:tcW w:w="2294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987CC4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12.07.2024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Дата составления протокола:</w:t>
            </w:r>
          </w:p>
        </w:tc>
        <w:tc>
          <w:tcPr>
            <w:tcW w:w="2294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987CC4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19.07.2024</w:t>
            </w: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5" w:type="pct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 </w:t>
            </w:r>
            <w:hyperlink r:id="rId4" w:history="1">
              <w:r w:rsidRPr="002078BE">
                <w:rPr>
                  <w:rFonts w:ascii="Times New Roman" w:eastAsia="Times New Roman" w:hAnsi="Times New Roman" w:cs="Times New Roman"/>
                  <w:color w:val="008080"/>
                  <w:lang w:eastAsia="ru-RU"/>
                </w:rPr>
                <w:t>**</w:t>
              </w:r>
            </w:hyperlink>
          </w:p>
        </w:tc>
        <w:tc>
          <w:tcPr>
            <w:tcW w:w="2294" w:type="pct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0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2512F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9" w:type="pct"/>
            <w:gridSpan w:val="2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Состав наблюдательного совета (ревизионной комиссии / исполнительного органа) после изменения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794" w:type="pct"/>
            <w:gridSpan w:val="5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Ф.И.О. или полное наименование доверительного управляющего</w:t>
            </w:r>
          </w:p>
        </w:tc>
        <w:tc>
          <w:tcPr>
            <w:tcW w:w="242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 работы, должность</w:t>
            </w:r>
          </w:p>
        </w:tc>
        <w:tc>
          <w:tcPr>
            <w:tcW w:w="74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Принадлежащие акции</w:t>
            </w:r>
          </w:p>
        </w:tc>
        <w:tc>
          <w:tcPr>
            <w:tcW w:w="737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Работа в других организациях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тип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</w:t>
            </w: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должность</w:t>
            </w: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02512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Мустафаев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Хуршед</w:t>
            </w:r>
            <w:proofErr w:type="spellEnd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 xml:space="preserve"> </w:t>
            </w:r>
            <w:proofErr w:type="spellStart"/>
            <w:r w:rsidRPr="002078BE">
              <w:rPr>
                <w:rStyle w:val="y2iqfc"/>
                <w:rFonts w:ascii="Times New Roman" w:hAnsi="Times New Roman" w:cs="Times New Roman"/>
                <w:color w:val="1F1F1F"/>
              </w:rPr>
              <w:t>Бахтиёрович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02512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Министерство экономики и финансов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02512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Заместитель министра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7156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02512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Алиризаев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Шахзод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Шухратович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02512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2078BE">
              <w:rPr>
                <w:rFonts w:ascii="Times New Roman" w:hAnsi="Times New Roman" w:cs="Times New Roman"/>
              </w:rPr>
              <w:t>Узбекнефтегаз</w:t>
            </w:r>
            <w:proofErr w:type="spellEnd"/>
            <w:r w:rsidRPr="002078B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02512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Первый заместитель Председателя Правления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79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 xml:space="preserve">Рахимов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Сарвар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Фуркатович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Министерство энергетики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Before w:val="1"/>
          <w:gridAfter w:val="1"/>
          <w:wBefore w:w="4" w:type="pct"/>
          <w:wAfter w:w="14" w:type="pct"/>
        </w:trPr>
        <w:tc>
          <w:tcPr>
            <w:tcW w:w="10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7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Жуманазаров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Акмал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Рузикулович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Агентство технического регулирования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44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Before w:val="2"/>
          <w:gridAfter w:val="1"/>
          <w:wBefore w:w="8" w:type="pct"/>
          <w:wAfter w:w="14" w:type="pct"/>
        </w:trPr>
        <w:tc>
          <w:tcPr>
            <w:tcW w:w="108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7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Мамадалиев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Салохиддин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Шахобиддин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Министерство экономики и финансов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Заместитель директора департамента</w:t>
            </w:r>
          </w:p>
        </w:tc>
        <w:tc>
          <w:tcPr>
            <w:tcW w:w="440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0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03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Before w:val="3"/>
          <w:wBefore w:w="13" w:type="pct"/>
        </w:trPr>
        <w:tc>
          <w:tcPr>
            <w:tcW w:w="104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78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078BE">
              <w:rPr>
                <w:rFonts w:ascii="Times New Roman" w:hAnsi="Times New Roman" w:cs="Times New Roman"/>
              </w:rPr>
              <w:t>Курбоналиев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Санжар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Сабриддинович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2078BE">
            <w:pPr>
              <w:rPr>
                <w:rFonts w:ascii="Times New Roman" w:hAnsi="Times New Roman" w:cs="Times New Roman"/>
              </w:rPr>
            </w:pPr>
            <w:r w:rsidRPr="002078BE">
              <w:rPr>
                <w:rFonts w:ascii="Times New Roman" w:hAnsi="Times New Roman" w:cs="Times New Roman"/>
              </w:rPr>
              <w:t>Агентство по управлению государственными активами;</w:t>
            </w:r>
            <w:bookmarkStart w:id="0" w:name="_GoBack"/>
            <w:bookmarkEnd w:id="0"/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Начальник департамента</w:t>
            </w:r>
          </w:p>
        </w:tc>
        <w:tc>
          <w:tcPr>
            <w:tcW w:w="43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7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Before w:val="4"/>
          <w:wBefore w:w="22" w:type="pct"/>
        </w:trPr>
        <w:tc>
          <w:tcPr>
            <w:tcW w:w="11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 xml:space="preserve">Курбанов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Шахзоджон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78BE">
              <w:rPr>
                <w:rFonts w:ascii="Times New Roman" w:hAnsi="Times New Roman" w:cs="Times New Roman"/>
              </w:rPr>
              <w:t>Курбон</w:t>
            </w:r>
            <w:proofErr w:type="spellEnd"/>
            <w:r w:rsidRPr="002078BE">
              <w:rPr>
                <w:rFonts w:ascii="Times New Roman" w:hAnsi="Times New Roman" w:cs="Times New Roman"/>
              </w:rPr>
              <w:t xml:space="preserve"> угли</w:t>
            </w:r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Министерство инвестиций, промышленности и торговли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4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48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Before w:val="4"/>
          <w:wBefore w:w="22" w:type="pct"/>
        </w:trPr>
        <w:tc>
          <w:tcPr>
            <w:tcW w:w="111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7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 xml:space="preserve">Жор </w:t>
            </w:r>
            <w:proofErr w:type="spellStart"/>
            <w:r w:rsidRPr="002078BE">
              <w:rPr>
                <w:rFonts w:ascii="Times New Roman" w:hAnsi="Times New Roman" w:cs="Times New Roman"/>
              </w:rPr>
              <w:t>Ферриер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45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42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2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Before w:val="5"/>
          <w:wBefore w:w="26" w:type="pct"/>
        </w:trPr>
        <w:tc>
          <w:tcPr>
            <w:tcW w:w="113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7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Артем Симонов -</w:t>
            </w:r>
            <w:proofErr w:type="spellStart"/>
            <w:r w:rsidRPr="002078BE">
              <w:rPr>
                <w:rFonts w:ascii="Times New Roman" w:hAnsi="Times New Roman" w:cs="Times New Roman"/>
              </w:rPr>
              <w:t>Бешинский</w:t>
            </w:r>
            <w:proofErr w:type="spellEnd"/>
          </w:p>
        </w:tc>
        <w:tc>
          <w:tcPr>
            <w:tcW w:w="9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14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078BE">
              <w:rPr>
                <w:rFonts w:ascii="Times New Roman" w:hAnsi="Times New Roman" w:cs="Times New Roman"/>
              </w:rPr>
              <w:t>Независимый член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57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2512F" w:rsidRPr="002078BE" w:rsidRDefault="0002512F" w:rsidP="007458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078BE" w:rsidRPr="002078BE" w:rsidTr="002078BE">
        <w:trPr>
          <w:gridAfter w:val="1"/>
          <w:wAfter w:w="14" w:type="pct"/>
        </w:trPr>
        <w:tc>
          <w:tcPr>
            <w:tcW w:w="107" w:type="pct"/>
            <w:gridSpan w:val="6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6" w:type="pct"/>
            <w:gridSpan w:val="5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94" w:type="pct"/>
            <w:gridSpan w:val="5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4" w:type="pct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2" w:type="pct"/>
            <w:gridSpan w:val="3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gridSpan w:val="6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3" w:type="pct"/>
            <w:gridSpan w:val="2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" w:type="pct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6" w:type="pct"/>
            <w:gridSpan w:val="2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4" w:type="pct"/>
            <w:gridSpan w:val="3"/>
            <w:vAlign w:val="center"/>
            <w:hideMark/>
          </w:tcPr>
          <w:p w:rsidR="0067156F" w:rsidRPr="0067156F" w:rsidRDefault="0067156F" w:rsidP="006715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07BDB" w:rsidRDefault="00D07BDB"/>
    <w:sectPr w:rsidR="00D0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E2"/>
    <w:rsid w:val="0002512F"/>
    <w:rsid w:val="002078BE"/>
    <w:rsid w:val="00234CE2"/>
    <w:rsid w:val="00271EBF"/>
    <w:rsid w:val="0067156F"/>
    <w:rsid w:val="00987CC4"/>
    <w:rsid w:val="009B69B8"/>
    <w:rsid w:val="00AA0689"/>
    <w:rsid w:val="00CE3EFE"/>
    <w:rsid w:val="00D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91736-BD94-4CC2-B69B-2544E0B4B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156F"/>
    <w:rPr>
      <w:color w:val="0000FF"/>
      <w:u w:val="single"/>
    </w:rPr>
  </w:style>
  <w:style w:type="paragraph" w:styleId="a5">
    <w:name w:val="No Spacing"/>
    <w:uiPriority w:val="1"/>
    <w:qFormat/>
    <w:rsid w:val="0067156F"/>
    <w:pPr>
      <w:spacing w:after="0" w:line="240" w:lineRule="auto"/>
    </w:pPr>
  </w:style>
  <w:style w:type="character" w:customStyle="1" w:styleId="y2iqfc">
    <w:name w:val="y2iqfc"/>
    <w:basedOn w:val="a0"/>
    <w:rsid w:val="00987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4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3080091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Нигина Мурадова</dc:creator>
  <cp:keywords/>
  <dc:description/>
  <cp:lastModifiedBy>Нигина Мурадова</cp:lastModifiedBy>
  <cp:revision>6</cp:revision>
  <dcterms:created xsi:type="dcterms:W3CDTF">2024-08-09T11:57:00Z</dcterms:created>
  <dcterms:modified xsi:type="dcterms:W3CDTF">2024-08-09T12:27:00Z</dcterms:modified>
</cp:coreProperties>
</file>