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ED2C6" w14:textId="77777777" w:rsidR="00C65950" w:rsidRDefault="00034856">
      <w:pPr>
        <w:spacing w:after="360"/>
        <w:jc w:val="center"/>
      </w:pPr>
      <w:r>
        <w:rPr>
          <w:b/>
          <w:sz w:val="28"/>
        </w:rPr>
        <w:t>ANALYTICAL REPORT</w:t>
      </w:r>
      <w:r>
        <w:rPr>
          <w:b/>
          <w:sz w:val="28"/>
        </w:rPr>
        <w:br/>
        <w:t>on the Work Accomplished within the System of "Uztransgaz" Joint Stock Company Regarding the Handling of Appeals from Physical and Legal Persons during January-September 2026</w:t>
      </w:r>
    </w:p>
    <w:p w14:paraId="00D8E581" w14:textId="77777777" w:rsidR="00C65950" w:rsidRDefault="00034856">
      <w:pPr>
        <w:spacing w:after="240"/>
      </w:pPr>
      <w:r>
        <w:t xml:space="preserve">During the report period, based on approved study programs, the responsible personnel of "Uztransgaz" JSC conducted </w:t>
      </w:r>
      <w:r>
        <w:rPr>
          <w:b/>
        </w:rPr>
        <w:t>18 monitoring assessments</w:t>
      </w:r>
      <w:r>
        <w:t xml:space="preserve"> and </w:t>
      </w:r>
      <w:r>
        <w:rPr>
          <w:b/>
        </w:rPr>
        <w:t>3 seminar sessions</w:t>
      </w:r>
      <w:r>
        <w:t xml:space="preserve">. These activities were aimed at fostering a comprehensive understanding of the essence and </w:t>
      </w:r>
      <w:r>
        <w:t>requirements of the legislative acts concerning the appeals of physical and legal persons, as well as ensuring their extensive and effective application in practice.</w:t>
      </w:r>
    </w:p>
    <w:p w14:paraId="1BE924BC" w14:textId="77777777" w:rsidR="00C65950" w:rsidRDefault="00034856">
      <w:pPr>
        <w:spacing w:after="240"/>
      </w:pPr>
      <w:r>
        <w:t>Mobile public receptions led by the Chairman of the Board of "Uztransgaz" JSC and his depu</w:t>
      </w:r>
      <w:r>
        <w:t xml:space="preserve">ties were organized across all districts and cities of the Republic in accordance with approved schedules. During the report period, the working groups successfully held a total of </w:t>
      </w:r>
      <w:r>
        <w:rPr>
          <w:b/>
        </w:rPr>
        <w:t>15 mobile receptions</w:t>
      </w:r>
      <w:r>
        <w:t xml:space="preserve"> throughout the regions of the country. Particular atte</w:t>
      </w:r>
      <w:r>
        <w:t>ntion during these public events was paid to resolving the problems of the appealing citizens, achieving effective results, and taking concrete measures for the impartial and prompt review of all submissions.</w:t>
      </w:r>
    </w:p>
    <w:p w14:paraId="5A3313D8" w14:textId="77777777" w:rsidR="00C65950" w:rsidRDefault="00034856">
      <w:pPr>
        <w:spacing w:before="240" w:after="120"/>
      </w:pPr>
      <w:r>
        <w:rPr>
          <w:b/>
        </w:rPr>
        <w:t>Regional Distribution of Mobile Receptions:</w:t>
      </w:r>
    </w:p>
    <w:tbl>
      <w:tblPr>
        <w:tblW w:w="0" w:type="auto"/>
        <w:jc w:val="center"/>
        <w:tblLook w:val="04A0" w:firstRow="1" w:lastRow="0" w:firstColumn="1" w:lastColumn="0" w:noHBand="0" w:noVBand="1"/>
      </w:tblPr>
      <w:tblGrid>
        <w:gridCol w:w="4320"/>
        <w:gridCol w:w="4320"/>
      </w:tblGrid>
      <w:tr w:rsidR="00C65950" w14:paraId="3E9DD389" w14:textId="77777777">
        <w:trPr>
          <w:jc w:val="center"/>
        </w:trPr>
        <w:tc>
          <w:tcPr>
            <w:tcW w:w="4320" w:type="dxa"/>
            <w:shd w:val="clear" w:color="auto" w:fill="F2F2F2"/>
            <w:tcMar>
              <w:top w:w="120" w:type="dxa"/>
              <w:left w:w="150" w:type="dxa"/>
              <w:bottom w:w="120" w:type="dxa"/>
              <w:right w:w="150" w:type="dxa"/>
            </w:tcMar>
          </w:tcPr>
          <w:p w14:paraId="748D18C0" w14:textId="77777777" w:rsidR="00C65950" w:rsidRDefault="00034856">
            <w:r>
              <w:rPr>
                <w:b/>
              </w:rPr>
              <w:t>Reg</w:t>
            </w:r>
            <w:r>
              <w:rPr>
                <w:b/>
              </w:rPr>
              <w:t>ions</w:t>
            </w:r>
          </w:p>
        </w:tc>
        <w:tc>
          <w:tcPr>
            <w:tcW w:w="4320" w:type="dxa"/>
            <w:shd w:val="clear" w:color="auto" w:fill="F2F2F2"/>
            <w:tcMar>
              <w:top w:w="120" w:type="dxa"/>
              <w:left w:w="150" w:type="dxa"/>
              <w:bottom w:w="120" w:type="dxa"/>
              <w:right w:w="150" w:type="dxa"/>
            </w:tcMar>
          </w:tcPr>
          <w:p w14:paraId="63FB66A6" w14:textId="77777777" w:rsidR="00C65950" w:rsidRDefault="00034856">
            <w:pPr>
              <w:jc w:val="center"/>
            </w:pPr>
            <w:r>
              <w:rPr>
                <w:b/>
              </w:rPr>
              <w:t>Number of Mobile Receptions</w:t>
            </w:r>
          </w:p>
        </w:tc>
      </w:tr>
      <w:tr w:rsidR="00C65950" w14:paraId="7B6DAB24" w14:textId="77777777">
        <w:trPr>
          <w:jc w:val="center"/>
        </w:trPr>
        <w:tc>
          <w:tcPr>
            <w:tcW w:w="4320" w:type="dxa"/>
            <w:tcMar>
              <w:top w:w="100" w:type="dxa"/>
              <w:left w:w="150" w:type="dxa"/>
              <w:bottom w:w="100" w:type="dxa"/>
              <w:right w:w="150" w:type="dxa"/>
            </w:tcMar>
          </w:tcPr>
          <w:p w14:paraId="47C8F175" w14:textId="77777777" w:rsidR="00C65950" w:rsidRDefault="00034856">
            <w:r>
              <w:t>Samarkand Region</w:t>
            </w:r>
          </w:p>
        </w:tc>
        <w:tc>
          <w:tcPr>
            <w:tcW w:w="4320" w:type="dxa"/>
            <w:tcMar>
              <w:top w:w="100" w:type="dxa"/>
              <w:left w:w="150" w:type="dxa"/>
              <w:bottom w:w="100" w:type="dxa"/>
              <w:right w:w="150" w:type="dxa"/>
            </w:tcMar>
          </w:tcPr>
          <w:p w14:paraId="02E3E24F" w14:textId="77777777" w:rsidR="00C65950" w:rsidRDefault="00034856">
            <w:pPr>
              <w:jc w:val="center"/>
            </w:pPr>
            <w:r>
              <w:rPr>
                <w:b/>
              </w:rPr>
              <w:t>3 times</w:t>
            </w:r>
          </w:p>
        </w:tc>
      </w:tr>
      <w:tr w:rsidR="00C65950" w14:paraId="0AD733A3" w14:textId="77777777">
        <w:trPr>
          <w:jc w:val="center"/>
        </w:trPr>
        <w:tc>
          <w:tcPr>
            <w:tcW w:w="4320" w:type="dxa"/>
            <w:tcMar>
              <w:top w:w="100" w:type="dxa"/>
              <w:left w:w="150" w:type="dxa"/>
              <w:bottom w:w="100" w:type="dxa"/>
              <w:right w:w="150" w:type="dxa"/>
            </w:tcMar>
          </w:tcPr>
          <w:p w14:paraId="394B77FF" w14:textId="77777777" w:rsidR="00C65950" w:rsidRDefault="00034856">
            <w:r>
              <w:t>Andijan Region</w:t>
            </w:r>
          </w:p>
        </w:tc>
        <w:tc>
          <w:tcPr>
            <w:tcW w:w="4320" w:type="dxa"/>
            <w:tcMar>
              <w:top w:w="100" w:type="dxa"/>
              <w:left w:w="150" w:type="dxa"/>
              <w:bottom w:w="100" w:type="dxa"/>
              <w:right w:w="150" w:type="dxa"/>
            </w:tcMar>
          </w:tcPr>
          <w:p w14:paraId="1F473C0B" w14:textId="77777777" w:rsidR="00C65950" w:rsidRDefault="00034856">
            <w:pPr>
              <w:jc w:val="center"/>
            </w:pPr>
            <w:r>
              <w:rPr>
                <w:b/>
              </w:rPr>
              <w:t>2 times</w:t>
            </w:r>
          </w:p>
        </w:tc>
      </w:tr>
      <w:tr w:rsidR="00C65950" w14:paraId="1FB9B570" w14:textId="77777777">
        <w:trPr>
          <w:jc w:val="center"/>
        </w:trPr>
        <w:tc>
          <w:tcPr>
            <w:tcW w:w="4320" w:type="dxa"/>
            <w:tcMar>
              <w:top w:w="100" w:type="dxa"/>
              <w:left w:w="150" w:type="dxa"/>
              <w:bottom w:w="100" w:type="dxa"/>
              <w:right w:w="150" w:type="dxa"/>
            </w:tcMar>
          </w:tcPr>
          <w:p w14:paraId="7CE4AC2F" w14:textId="77777777" w:rsidR="00C65950" w:rsidRDefault="00034856">
            <w:r>
              <w:t>Bukhara Region</w:t>
            </w:r>
          </w:p>
        </w:tc>
        <w:tc>
          <w:tcPr>
            <w:tcW w:w="4320" w:type="dxa"/>
            <w:tcMar>
              <w:top w:w="100" w:type="dxa"/>
              <w:left w:w="150" w:type="dxa"/>
              <w:bottom w:w="100" w:type="dxa"/>
              <w:right w:w="150" w:type="dxa"/>
            </w:tcMar>
          </w:tcPr>
          <w:p w14:paraId="6BAE7B36" w14:textId="77777777" w:rsidR="00C65950" w:rsidRDefault="00034856">
            <w:pPr>
              <w:jc w:val="center"/>
            </w:pPr>
            <w:r>
              <w:rPr>
                <w:b/>
              </w:rPr>
              <w:t>2 times</w:t>
            </w:r>
          </w:p>
        </w:tc>
      </w:tr>
      <w:tr w:rsidR="00C65950" w14:paraId="4055E88D" w14:textId="77777777">
        <w:trPr>
          <w:jc w:val="center"/>
        </w:trPr>
        <w:tc>
          <w:tcPr>
            <w:tcW w:w="4320" w:type="dxa"/>
            <w:tcMar>
              <w:top w:w="100" w:type="dxa"/>
              <w:left w:w="150" w:type="dxa"/>
              <w:bottom w:w="100" w:type="dxa"/>
              <w:right w:w="150" w:type="dxa"/>
            </w:tcMar>
          </w:tcPr>
          <w:p w14:paraId="3272560A" w14:textId="77777777" w:rsidR="00C65950" w:rsidRDefault="00034856">
            <w:r>
              <w:t>Fergana Region</w:t>
            </w:r>
          </w:p>
        </w:tc>
        <w:tc>
          <w:tcPr>
            <w:tcW w:w="4320" w:type="dxa"/>
            <w:tcMar>
              <w:top w:w="100" w:type="dxa"/>
              <w:left w:w="150" w:type="dxa"/>
              <w:bottom w:w="100" w:type="dxa"/>
              <w:right w:w="150" w:type="dxa"/>
            </w:tcMar>
          </w:tcPr>
          <w:p w14:paraId="675B9AFE" w14:textId="77777777" w:rsidR="00C65950" w:rsidRDefault="00034856">
            <w:pPr>
              <w:jc w:val="center"/>
            </w:pPr>
            <w:r>
              <w:rPr>
                <w:b/>
              </w:rPr>
              <w:t>2 times</w:t>
            </w:r>
          </w:p>
        </w:tc>
      </w:tr>
      <w:tr w:rsidR="00C65950" w14:paraId="173431D4" w14:textId="77777777">
        <w:trPr>
          <w:jc w:val="center"/>
        </w:trPr>
        <w:tc>
          <w:tcPr>
            <w:tcW w:w="4320" w:type="dxa"/>
            <w:tcMar>
              <w:top w:w="100" w:type="dxa"/>
              <w:left w:w="150" w:type="dxa"/>
              <w:bottom w:w="100" w:type="dxa"/>
              <w:right w:w="150" w:type="dxa"/>
            </w:tcMar>
          </w:tcPr>
          <w:p w14:paraId="3AC740BD" w14:textId="77777777" w:rsidR="00C65950" w:rsidRDefault="00034856">
            <w:r>
              <w:t>Khorezm Region</w:t>
            </w:r>
          </w:p>
        </w:tc>
        <w:tc>
          <w:tcPr>
            <w:tcW w:w="4320" w:type="dxa"/>
            <w:tcMar>
              <w:top w:w="100" w:type="dxa"/>
              <w:left w:w="150" w:type="dxa"/>
              <w:bottom w:w="100" w:type="dxa"/>
              <w:right w:w="150" w:type="dxa"/>
            </w:tcMar>
          </w:tcPr>
          <w:p w14:paraId="090B727F" w14:textId="77777777" w:rsidR="00C65950" w:rsidRDefault="00034856">
            <w:pPr>
              <w:jc w:val="center"/>
            </w:pPr>
            <w:r>
              <w:rPr>
                <w:b/>
              </w:rPr>
              <w:t>2 times</w:t>
            </w:r>
          </w:p>
        </w:tc>
      </w:tr>
      <w:tr w:rsidR="00C65950" w14:paraId="7D92B0B7" w14:textId="77777777">
        <w:trPr>
          <w:jc w:val="center"/>
        </w:trPr>
        <w:tc>
          <w:tcPr>
            <w:tcW w:w="4320" w:type="dxa"/>
            <w:tcMar>
              <w:top w:w="100" w:type="dxa"/>
              <w:left w:w="150" w:type="dxa"/>
              <w:bottom w:w="100" w:type="dxa"/>
              <w:right w:w="150" w:type="dxa"/>
            </w:tcMar>
          </w:tcPr>
          <w:p w14:paraId="486854A0" w14:textId="77777777" w:rsidR="00C65950" w:rsidRDefault="00034856">
            <w:r>
              <w:t>Republic of Karakalpakstan</w:t>
            </w:r>
          </w:p>
        </w:tc>
        <w:tc>
          <w:tcPr>
            <w:tcW w:w="4320" w:type="dxa"/>
            <w:tcMar>
              <w:top w:w="100" w:type="dxa"/>
              <w:left w:w="150" w:type="dxa"/>
              <w:bottom w:w="100" w:type="dxa"/>
              <w:right w:w="150" w:type="dxa"/>
            </w:tcMar>
          </w:tcPr>
          <w:p w14:paraId="65836A52" w14:textId="77777777" w:rsidR="00C65950" w:rsidRDefault="00034856">
            <w:pPr>
              <w:jc w:val="center"/>
            </w:pPr>
            <w:r>
              <w:rPr>
                <w:b/>
              </w:rPr>
              <w:t>1 time</w:t>
            </w:r>
          </w:p>
        </w:tc>
      </w:tr>
      <w:tr w:rsidR="00C65950" w14:paraId="53475D92" w14:textId="77777777">
        <w:trPr>
          <w:jc w:val="center"/>
        </w:trPr>
        <w:tc>
          <w:tcPr>
            <w:tcW w:w="4320" w:type="dxa"/>
            <w:tcMar>
              <w:top w:w="100" w:type="dxa"/>
              <w:left w:w="150" w:type="dxa"/>
              <w:bottom w:w="100" w:type="dxa"/>
              <w:right w:w="150" w:type="dxa"/>
            </w:tcMar>
          </w:tcPr>
          <w:p w14:paraId="7F925004" w14:textId="77777777" w:rsidR="00C65950" w:rsidRDefault="00034856">
            <w:r>
              <w:t>Jizzakh Region</w:t>
            </w:r>
          </w:p>
        </w:tc>
        <w:tc>
          <w:tcPr>
            <w:tcW w:w="4320" w:type="dxa"/>
            <w:tcMar>
              <w:top w:w="100" w:type="dxa"/>
              <w:left w:w="150" w:type="dxa"/>
              <w:bottom w:w="100" w:type="dxa"/>
              <w:right w:w="150" w:type="dxa"/>
            </w:tcMar>
          </w:tcPr>
          <w:p w14:paraId="2B14AD41" w14:textId="77777777" w:rsidR="00C65950" w:rsidRDefault="00034856">
            <w:pPr>
              <w:jc w:val="center"/>
            </w:pPr>
            <w:r>
              <w:rPr>
                <w:b/>
              </w:rPr>
              <w:t>1 time</w:t>
            </w:r>
          </w:p>
        </w:tc>
      </w:tr>
      <w:tr w:rsidR="00C65950" w14:paraId="26EA1AD8" w14:textId="77777777">
        <w:trPr>
          <w:jc w:val="center"/>
        </w:trPr>
        <w:tc>
          <w:tcPr>
            <w:tcW w:w="4320" w:type="dxa"/>
            <w:tcMar>
              <w:top w:w="100" w:type="dxa"/>
              <w:left w:w="150" w:type="dxa"/>
              <w:bottom w:w="100" w:type="dxa"/>
              <w:right w:w="150" w:type="dxa"/>
            </w:tcMar>
          </w:tcPr>
          <w:p w14:paraId="73DD8466" w14:textId="77777777" w:rsidR="00C65950" w:rsidRDefault="00034856">
            <w:r>
              <w:lastRenderedPageBreak/>
              <w:t>Kashkadarya Region</w:t>
            </w:r>
          </w:p>
        </w:tc>
        <w:tc>
          <w:tcPr>
            <w:tcW w:w="4320" w:type="dxa"/>
            <w:tcMar>
              <w:top w:w="100" w:type="dxa"/>
              <w:left w:w="150" w:type="dxa"/>
              <w:bottom w:w="100" w:type="dxa"/>
              <w:right w:w="150" w:type="dxa"/>
            </w:tcMar>
          </w:tcPr>
          <w:p w14:paraId="142D3F82" w14:textId="77777777" w:rsidR="00C65950" w:rsidRDefault="00034856">
            <w:pPr>
              <w:jc w:val="center"/>
            </w:pPr>
            <w:r>
              <w:rPr>
                <w:b/>
              </w:rPr>
              <w:t>1 time</w:t>
            </w:r>
          </w:p>
        </w:tc>
      </w:tr>
      <w:tr w:rsidR="00C65950" w14:paraId="104E6CEE" w14:textId="77777777">
        <w:trPr>
          <w:jc w:val="center"/>
        </w:trPr>
        <w:tc>
          <w:tcPr>
            <w:tcW w:w="4320" w:type="dxa"/>
            <w:tcMar>
              <w:top w:w="100" w:type="dxa"/>
              <w:left w:w="150" w:type="dxa"/>
              <w:bottom w:w="100" w:type="dxa"/>
              <w:right w:w="150" w:type="dxa"/>
            </w:tcMar>
          </w:tcPr>
          <w:p w14:paraId="7E14A848" w14:textId="77777777" w:rsidR="00C65950" w:rsidRDefault="00034856">
            <w:r>
              <w:t>Tashkent Region</w:t>
            </w:r>
          </w:p>
        </w:tc>
        <w:tc>
          <w:tcPr>
            <w:tcW w:w="4320" w:type="dxa"/>
            <w:tcMar>
              <w:top w:w="100" w:type="dxa"/>
              <w:left w:w="150" w:type="dxa"/>
              <w:bottom w:w="100" w:type="dxa"/>
              <w:right w:w="150" w:type="dxa"/>
            </w:tcMar>
          </w:tcPr>
          <w:p w14:paraId="7988CDDC" w14:textId="77777777" w:rsidR="00C65950" w:rsidRDefault="00034856">
            <w:pPr>
              <w:jc w:val="center"/>
            </w:pPr>
            <w:r>
              <w:rPr>
                <w:b/>
              </w:rPr>
              <w:t>1 time</w:t>
            </w:r>
          </w:p>
        </w:tc>
      </w:tr>
    </w:tbl>
    <w:p w14:paraId="2BB5B19E" w14:textId="77777777" w:rsidR="00C65950" w:rsidRDefault="00C65950">
      <w:pPr>
        <w:spacing w:after="120"/>
      </w:pPr>
    </w:p>
    <w:p w14:paraId="746BB4FD" w14:textId="77777777" w:rsidR="00C65950" w:rsidRDefault="00034856">
      <w:pPr>
        <w:spacing w:after="240"/>
      </w:pPr>
      <w:r>
        <w:t xml:space="preserve">During these mobile receptions, the central apparatus of "Uztransgaz" JSC, along with its subordinate enterprises and organizations, received a total of </w:t>
      </w:r>
      <w:r>
        <w:rPr>
          <w:b/>
        </w:rPr>
        <w:t>186 oral appeals</w:t>
      </w:r>
      <w:r>
        <w:t xml:space="preserve"> from physical and legal persons. The raised problematic issues were resolved on-site b</w:t>
      </w:r>
      <w:r>
        <w:t xml:space="preserve">y specialists. Furthermore, </w:t>
      </w:r>
      <w:r>
        <w:rPr>
          <w:b/>
        </w:rPr>
        <w:t>200 individuals</w:t>
      </w:r>
      <w:r>
        <w:t xml:space="preserve"> were received directly at the joint-stock company during personal audiences held by the Chairman of the Board, his deputies, and specialists of the central apparatus.</w:t>
      </w:r>
    </w:p>
    <w:p w14:paraId="630B4FC2" w14:textId="77777777" w:rsidR="00C65950" w:rsidRDefault="00034856">
      <w:pPr>
        <w:spacing w:before="240" w:after="120"/>
      </w:pPr>
      <w:r>
        <w:rPr>
          <w:b/>
        </w:rPr>
        <w:t>Channels of Incoming Appeals (Total: 1,049):</w:t>
      </w:r>
    </w:p>
    <w:p w14:paraId="43FFBD70" w14:textId="77777777" w:rsidR="00C65950" w:rsidRDefault="00034856">
      <w:pPr>
        <w:pStyle w:val="a0"/>
        <w:spacing w:after="60"/>
      </w:pPr>
      <w:r>
        <w:rPr>
          <w:b/>
        </w:rPr>
        <w:t>Direct written appeals:</w:t>
      </w:r>
      <w:r>
        <w:t xml:space="preserve"> 286</w:t>
      </w:r>
    </w:p>
    <w:p w14:paraId="4513441C" w14:textId="77777777" w:rsidR="00C65950" w:rsidRDefault="00034856">
      <w:pPr>
        <w:pStyle w:val="a0"/>
        <w:spacing w:after="60"/>
      </w:pPr>
      <w:r>
        <w:rPr>
          <w:b/>
        </w:rPr>
        <w:t>Personal and mobile oral receptions:</w:t>
      </w:r>
      <w:r>
        <w:t xml:space="preserve"> 386</w:t>
      </w:r>
    </w:p>
    <w:p w14:paraId="0F28B885" w14:textId="77777777" w:rsidR="00C65950" w:rsidRDefault="00034856">
      <w:pPr>
        <w:pStyle w:val="a0"/>
        <w:spacing w:after="60"/>
      </w:pPr>
      <w:r>
        <w:rPr>
          <w:b/>
        </w:rPr>
        <w:t>Via e-mail:</w:t>
      </w:r>
      <w:r>
        <w:t xml:space="preserve"> 121</w:t>
      </w:r>
    </w:p>
    <w:p w14:paraId="283B91B2" w14:textId="77777777" w:rsidR="00C65950" w:rsidRDefault="00034856">
      <w:pPr>
        <w:pStyle w:val="a0"/>
        <w:spacing w:after="60"/>
      </w:pPr>
      <w:r>
        <w:rPr>
          <w:b/>
        </w:rPr>
        <w:t>Oral telephone enquiries:</w:t>
      </w:r>
      <w:r>
        <w:t xml:space="preserve"> 31</w:t>
      </w:r>
    </w:p>
    <w:p w14:paraId="1051292B" w14:textId="77777777" w:rsidR="00C65950" w:rsidRDefault="00034856">
      <w:pPr>
        <w:pStyle w:val="a0"/>
        <w:spacing w:after="60"/>
      </w:pPr>
      <w:r>
        <w:rPr>
          <w:b/>
        </w:rPr>
        <w:t>Through the Virtual Reception of the President of the Republic of Uzbekistan:</w:t>
      </w:r>
      <w:r>
        <w:t xml:space="preserve"> 225</w:t>
      </w:r>
    </w:p>
    <w:p w14:paraId="14A4FF63" w14:textId="77777777" w:rsidR="00C65950" w:rsidRDefault="00034856">
      <w:pPr>
        <w:spacing w:before="240" w:after="120"/>
      </w:pPr>
      <w:r>
        <w:rPr>
          <w:b/>
        </w:rPr>
        <w:t>Outcomes of Appeal Clarification and Resolution:</w:t>
      </w:r>
    </w:p>
    <w:p w14:paraId="18E62540" w14:textId="77777777" w:rsidR="00C65950" w:rsidRDefault="00034856">
      <w:pPr>
        <w:pStyle w:val="a0"/>
        <w:spacing w:after="60"/>
      </w:pPr>
      <w:r>
        <w:rPr>
          <w:b/>
        </w:rPr>
        <w:t>981 appeals</w:t>
      </w:r>
      <w:r>
        <w:t xml:space="preserve"> were satisfied or resolved by providing necessary legal information;</w:t>
      </w:r>
    </w:p>
    <w:p w14:paraId="502FC923" w14:textId="77777777" w:rsidR="00C65950" w:rsidRDefault="00034856">
      <w:pPr>
        <w:pStyle w:val="a0"/>
        <w:spacing w:after="60"/>
      </w:pPr>
      <w:r>
        <w:rPr>
          <w:b/>
        </w:rPr>
        <w:t>36 appeals</w:t>
      </w:r>
      <w:r>
        <w:t xml:space="preserve"> were forwarded to other relevant organizations according to competency;</w:t>
      </w:r>
    </w:p>
    <w:p w14:paraId="54442918" w14:textId="77777777" w:rsidR="00C65950" w:rsidRDefault="00034856">
      <w:pPr>
        <w:pStyle w:val="a0"/>
        <w:spacing w:after="60"/>
      </w:pPr>
      <w:r>
        <w:rPr>
          <w:b/>
        </w:rPr>
        <w:t>25 appeals</w:t>
      </w:r>
      <w:r>
        <w:t xml:space="preserve"> are currently under evaluation and processing;</w:t>
      </w:r>
    </w:p>
    <w:p w14:paraId="55E94E57" w14:textId="77777777" w:rsidR="00C65950" w:rsidRDefault="00034856">
      <w:pPr>
        <w:pStyle w:val="a0"/>
        <w:spacing w:after="60"/>
      </w:pPr>
      <w:r>
        <w:rPr>
          <w:b/>
        </w:rPr>
        <w:t>5 appeals</w:t>
      </w:r>
      <w:r>
        <w:t xml:space="preserve"> received detailed clarifications;</w:t>
      </w:r>
    </w:p>
    <w:p w14:paraId="726F4A86" w14:textId="77777777" w:rsidR="00C65950" w:rsidRDefault="00034856">
      <w:pPr>
        <w:pStyle w:val="a0"/>
        <w:spacing w:after="60"/>
      </w:pPr>
      <w:r>
        <w:rPr>
          <w:b/>
        </w:rPr>
        <w:t>2</w:t>
      </w:r>
      <w:r>
        <w:rPr>
          <w:b/>
        </w:rPr>
        <w:t xml:space="preserve"> appeals</w:t>
      </w:r>
      <w:r>
        <w:t xml:space="preserve"> were left without consideration.</w:t>
      </w:r>
    </w:p>
    <w:p w14:paraId="328AFE9A" w14:textId="77777777" w:rsidR="00C65950" w:rsidRDefault="00034856">
      <w:pPr>
        <w:spacing w:before="240" w:after="240"/>
      </w:pPr>
      <w:r>
        <w:t>To ensure high standards of accountability, disciplinary and administrative measures are consistently taken against executives and responsible staff members who commit oversights or violate statutory rules when man</w:t>
      </w:r>
      <w:r>
        <w:t>aging citizen queries.</w:t>
      </w:r>
    </w:p>
    <w:p w14:paraId="1956209B" w14:textId="77777777" w:rsidR="00C65950" w:rsidRDefault="00034856">
      <w:pPr>
        <w:spacing w:after="240"/>
      </w:pPr>
      <w:r>
        <w:t xml:space="preserve">Based on the results of reviewing public requests from January to September 2026, "Uztransgaz" JSC organized </w:t>
      </w:r>
      <w:r>
        <w:rPr>
          <w:b/>
        </w:rPr>
        <w:t>73 media appearances</w:t>
      </w:r>
      <w:r>
        <w:t xml:space="preserve"> in mass media channels, including </w:t>
      </w:r>
      <w:r>
        <w:rPr>
          <w:b/>
        </w:rPr>
        <w:t>66 publications</w:t>
      </w:r>
      <w:r>
        <w:t xml:space="preserve"> specifically hosted on the official website of the joint-stock company. Throughout this period, the system actively maintained robust framework operations focused on direct collaboration with the public to successfully identify and address core institutio</w:t>
      </w:r>
      <w:r>
        <w:t>nal problems.</w:t>
      </w:r>
    </w:p>
    <w:sectPr w:rsidR="00C65950"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4856"/>
    <w:rsid w:val="0006063C"/>
    <w:rsid w:val="0015074B"/>
    <w:rsid w:val="0029639D"/>
    <w:rsid w:val="00326F90"/>
    <w:rsid w:val="00AA1D8D"/>
    <w:rsid w:val="00B47730"/>
    <w:rsid w:val="00C6595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4BB6AF"/>
  <w14:defaultImageDpi w14:val="300"/>
  <w15:docId w15:val="{7C50714C-DB8A-4381-BE57-00EE488EC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482</Words>
  <Characters>2753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Muxamad Baratov</cp:lastModifiedBy>
  <cp:revision>2</cp:revision>
  <dcterms:created xsi:type="dcterms:W3CDTF">2026-10-06T10:50:00Z</dcterms:created>
  <dcterms:modified xsi:type="dcterms:W3CDTF">2026-10-06T10:50:00Z</dcterms:modified>
  <cp:category/>
</cp:coreProperties>
</file>